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
        <w:jc w:val="center"/>
      </w:pPr>
      <w:r>
        <w:rPr>
          <w:rFonts w:ascii="Times New Roman" w:cs="Times New Roman" w:eastAsia="Times New Roman" w:hAnsi="Times New Roman"/>
          <w:b/>
          <w:bCs/>
          <w:sz w:val="32"/>
          <w:szCs w:val="32"/>
        </w:rPr>
        <w:t xml:space="preserve">A Sample Framework for Data-Driven Analysis: A Placeholder Study on Predictive Modeling Techniques</w:t>
      </w:r>
    </w:p>
    <w:p>
      <w:pPr>
        <w:spacing w:after="40"/>
        <w:jc w:val="center"/>
      </w:pPr>
      <w:r>
        <w:rPr>
          <w:rFonts w:ascii="Times New Roman" w:cs="Times New Roman" w:eastAsia="Times New Roman" w:hAnsi="Times New Roman"/>
          <w:sz w:val="22"/>
          <w:szCs w:val="22"/>
        </w:rPr>
        <w:t xml:space="preserve">Jane A. Author</w:t>
      </w:r>
    </w:p>
    <w:p>
      <w:pPr>
        <w:spacing w:after="40"/>
        <w:jc w:val="center"/>
      </w:pPr>
      <w:r>
        <w:rPr>
          <w:rFonts w:ascii="Times New Roman" w:cs="Times New Roman" w:eastAsia="Times New Roman" w:hAnsi="Times New Roman"/>
          <w:i/>
          <w:iCs/>
          <w:color w:val="555555"/>
          <w:sz w:val="20"/>
          <w:szCs w:val="20"/>
        </w:rPr>
        <w:t xml:space="preserve">Department of Computer Science and Engineering</w:t>
      </w:r>
    </w:p>
    <w:p>
      <w:pPr>
        <w:spacing w:after="40"/>
        <w:jc w:val="center"/>
      </w:pPr>
      <w:r>
        <w:rPr>
          <w:rFonts w:ascii="Times New Roman" w:cs="Times New Roman" w:eastAsia="Times New Roman" w:hAnsi="Times New Roman"/>
          <w:i/>
          <w:iCs/>
          <w:color w:val="555555"/>
          <w:sz w:val="20"/>
          <w:szCs w:val="20"/>
        </w:rPr>
        <w:t xml:space="preserve">Sample University, Sample City, Sample State, Country</w:t>
      </w:r>
    </w:p>
    <w:p>
      <w:pPr>
        <w:spacing w:after="300"/>
        <w:jc w:val="center"/>
      </w:pPr>
      <w:r>
        <w:rPr>
          <w:rFonts w:ascii="Times New Roman" w:cs="Times New Roman" w:eastAsia="Times New Roman" w:hAnsi="Times New Roman"/>
          <w:i/>
          <w:iCs/>
          <w:color w:val="555555"/>
          <w:sz w:val="20"/>
          <w:szCs w:val="20"/>
        </w:rPr>
        <w:t xml:space="preserve">jane.author@sampleuniversity.edu</w:t>
      </w:r>
    </w:p>
    <w:p>
      <w:pPr>
        <w:sectPr>
          <w:headerReference w:type="default" r:id="rId7"/>
          <w:footerReference w:type="default" r:id="rId8"/>
          <w:pgSz w:w="12240" w:h="15840" w:orient="portrait"/>
          <w:pgMar w:top="1080" w:right="1080" w:bottom="1080" w:left="1080" w:header="708" w:footer="708" w:gutter="0"/>
          <w:pgNumType/>
          <w:cols w:num="1"/>
          <w:docGrid w:linePitch="360"/>
        </w:sectPr>
      </w:pPr>
    </w:p>
    <w:p>
      <w:pPr>
        <w:spacing w:after="160"/>
        <w:jc w:val="both"/>
      </w:pPr>
      <w:r>
        <w:rPr>
          <w:rFonts w:ascii="Times New Roman" w:cs="Times New Roman" w:eastAsia="Times New Roman" w:hAnsi="Times New Roman"/>
          <w:b/>
          <w:bCs/>
          <w:i/>
          <w:iCs/>
          <w:sz w:val="18"/>
          <w:szCs w:val="18"/>
        </w:rPr>
        <w:t xml:space="preserve">Abstract—</w:t>
      </w:r>
      <w:r>
        <w:rPr>
          <w:rFonts w:ascii="Times New Roman" w:cs="Times New Roman" w:eastAsia="Times New Roman" w:hAnsi="Times New Roman"/>
          <w:i/>
          <w:iCs/>
          <w:sz w:val="18"/>
          <w:szCs w:val="18"/>
        </w:rPr>
        <w:t xml:space="preserve">This paper presents a sample research framework designed to illustrate the structure, formatting, and layout of a typical conference-style manuscript. The study uses placeholder data and dummy findings to demonstrate how a complete research article is organized, including problem motivation, related work, methodology, experimental results, and concluding remarks. Sample experimental results, presented for illustrative purposes only, suggest a dummy accuracy improvement of approximately 15–20% over a conventional baseline approach.</w:t>
      </w:r>
    </w:p>
    <w:p>
      <w:pPr>
        <w:spacing w:after="240"/>
        <w:jc w:val="both"/>
      </w:pPr>
      <w:r>
        <w:rPr>
          <w:rFonts w:ascii="Times New Roman" w:cs="Times New Roman" w:eastAsia="Times New Roman" w:hAnsi="Times New Roman"/>
          <w:b/>
          <w:bCs/>
          <w:i/>
          <w:iCs/>
          <w:sz w:val="18"/>
          <w:szCs w:val="18"/>
        </w:rPr>
        <w:t xml:space="preserve">Keywords—</w:t>
      </w:r>
      <w:r>
        <w:rPr>
          <w:rFonts w:ascii="Times New Roman" w:cs="Times New Roman" w:eastAsia="Times New Roman" w:hAnsi="Times New Roman"/>
          <w:i/>
          <w:iCs/>
          <w:sz w:val="18"/>
          <w:szCs w:val="18"/>
        </w:rPr>
        <w:t xml:space="preserve">Sample Keyword One, Sample Keyword Two, Placeholder Analytics, Dummy Data Modeling, Template Framework, Illustrative Case Study</w:t>
      </w:r>
    </w:p>
    <w:p>
      <w:pPr>
        <w:pStyle w:val="Heading1"/>
        <w:spacing w:after="160" w:before="280"/>
        <w:jc w:val="center"/>
      </w:pPr>
      <w:r>
        <w:rPr>
          <w:rFonts w:ascii="Times New Roman" w:cs="Times New Roman" w:eastAsia="Times New Roman" w:hAnsi="Times New Roman"/>
          <w:b/>
          <w:bCs/>
          <w:smallCaps/>
          <w:color w:val="1F3864"/>
          <w:sz w:val="20"/>
          <w:szCs w:val="20"/>
        </w:rPr>
        <w:t xml:space="preserve">I. Introduction</w:t>
      </w:r>
    </w:p>
    <w:p>
      <w:pPr>
        <w:spacing w:after="160"/>
        <w:jc w:val="both"/>
      </w:pPr>
      <w:r>
        <w:rPr>
          <w:rFonts w:ascii="Times New Roman" w:cs="Times New Roman" w:eastAsia="Times New Roman" w:hAnsi="Times New Roman"/>
          <w:sz w:val="18"/>
          <w:szCs w:val="18"/>
        </w:rPr>
        <w:t xml:space="preserve">This section introduces the placeholder research problem addressed in this template document. Organizations across sample domains increasingly rely on structured methodologies to process large volumes of dummy data, and this template illustrates a representative analytical approach [1].</w:t>
      </w:r>
    </w:p>
    <w:p>
      <w:pPr>
        <w:spacing w:after="160"/>
        <w:jc w:val="both"/>
      </w:pPr>
      <w:r>
        <w:rPr>
          <w:rFonts w:ascii="Times New Roman" w:cs="Times New Roman" w:eastAsia="Times New Roman" w:hAnsi="Times New Roman"/>
          <w:sz w:val="18"/>
          <w:szCs w:val="18"/>
        </w:rPr>
        <w:t xml:space="preserve">Traditional placeholder approaches to this sample problem relied on manual, rule-based techniques that were limited in scalability and adaptability [2]. As datasets have grown in size and complexity, sample analytical frameworks have been proposed to automate portions of this process. This document illustrates one such representative framework, using entirely fictitious figures and results for demonstration purposes only.</w:t>
      </w:r>
    </w:p>
    <w:p>
      <w:pPr>
        <w:spacing w:after="60" w:before="120"/>
        <w:jc w:val="center"/>
      </w:pPr>
      <w:r>
        <w:drawing>
          <wp:inline distT="0" distB="0" distL="0" distR="0">
            <wp:extent cx="24765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1485900"/>
                    </a:xfrm>
                    <a:prstGeom prst="rect">
                      <a:avLst/>
                    </a:prstGeom>
                  </pic:spPr>
                </pic:pic>
              </a:graphicData>
            </a:graphic>
          </wp:inline>
        </w:drawing>
      </w:r>
    </w:p>
    <w:p>
      <w:pPr>
        <w:spacing w:after="240"/>
        <w:jc w:val="center"/>
      </w:pPr>
      <w:r>
        <w:rPr>
          <w:rFonts w:ascii="Times New Roman" w:cs="Times New Roman" w:eastAsia="Times New Roman" w:hAnsi="Times New Roman"/>
          <w:b/>
          <w:bCs/>
          <w:sz w:val="18"/>
          <w:szCs w:val="18"/>
        </w:rPr>
        <w:t xml:space="preserve">Fig. 1. </w:t>
      </w:r>
      <w:r>
        <w:rPr>
          <w:rFonts w:ascii="Times New Roman" w:cs="Times New Roman" w:eastAsia="Times New Roman" w:hAnsi="Times New Roman"/>
          <w:i/>
          <w:iCs/>
          <w:color w:val="444444"/>
          <w:sz w:val="18"/>
          <w:szCs w:val="18"/>
        </w:rPr>
        <w:t xml:space="preserve">Sample placeholder framework diagram illustrating the stages of the proposed dummy pipeline. Replace this image with your own figure.</w:t>
      </w:r>
    </w:p>
    <w:p>
      <w:pPr>
        <w:spacing w:after="160"/>
        <w:jc w:val="both"/>
      </w:pPr>
      <w:r>
        <w:rPr>
          <w:rFonts w:ascii="Times New Roman" w:cs="Times New Roman" w:eastAsia="Times New Roman" w:hAnsi="Times New Roman"/>
          <w:sz w:val="18"/>
          <w:szCs w:val="18"/>
        </w:rPr>
        <w:t xml:space="preserve">Figure 1 illustrates a representative placeholder pipeline consisting of an input stage, a processing module, an analysis engine, and an output stage. This figure is a stand-in graphic and should be replaced with an author-generated diagram.</w:t>
      </w:r>
    </w:p>
    <w:p>
      <w:pPr>
        <w:spacing w:after="160"/>
        <w:jc w:val="both"/>
      </w:pPr>
      <w:r>
        <w:rPr>
          <w:rFonts w:ascii="Times New Roman" w:cs="Times New Roman" w:eastAsia="Times New Roman" w:hAnsi="Times New Roman"/>
          <w:sz w:val="18"/>
          <w:szCs w:val="18"/>
        </w:rPr>
        <w:t xml:space="preserve">The primary placeholder contributions of this sample paper are summarized as follows:</w:t>
      </w:r>
    </w:p>
    <w:p>
      <w:pPr>
        <w:pStyle w:val="ListParagraph"/>
        <w:numPr>
          <w:ilvl w:val="0"/>
          <w:numId w:val="2"/>
        </w:numPr>
        <w:spacing w:after="80"/>
      </w:pPr>
      <w:r>
        <w:rPr>
          <w:rFonts w:ascii="Times New Roman" w:cs="Times New Roman" w:eastAsia="Times New Roman" w:hAnsi="Times New Roman"/>
          <w:sz w:val="18"/>
          <w:szCs w:val="18"/>
        </w:rPr>
        <w:t xml:space="preserve">A sample conceptual framework combining a representative set of processing stages, presented for template purposes.</w:t>
      </w:r>
    </w:p>
    <w:p>
      <w:pPr>
        <w:pStyle w:val="ListParagraph"/>
        <w:numPr>
          <w:ilvl w:val="0"/>
          <w:numId w:val="2"/>
        </w:numPr>
        <w:spacing w:after="80"/>
      </w:pPr>
      <w:r>
        <w:rPr>
          <w:rFonts w:ascii="Times New Roman" w:cs="Times New Roman" w:eastAsia="Times New Roman" w:hAnsi="Times New Roman"/>
          <w:sz w:val="18"/>
          <w:szCs w:val="18"/>
        </w:rPr>
        <w:t xml:space="preserve">An illustrative evaluation methodology using dummy metrics and placeholder datasets.</w:t>
      </w:r>
    </w:p>
    <w:p>
      <w:pPr>
        <w:pStyle w:val="ListParagraph"/>
        <w:numPr>
          <w:ilvl w:val="0"/>
          <w:numId w:val="2"/>
        </w:numPr>
        <w:spacing w:after="80"/>
      </w:pPr>
      <w:r>
        <w:rPr>
          <w:rFonts w:ascii="Times New Roman" w:cs="Times New Roman" w:eastAsia="Times New Roman" w:hAnsi="Times New Roman"/>
          <w:sz w:val="18"/>
          <w:szCs w:val="18"/>
        </w:rPr>
        <w:t xml:space="preserve">A discussion of representative challenges and template future directions.</w:t>
      </w:r>
    </w:p>
    <w:p>
      <w:pPr>
        <w:pStyle w:val="Heading1"/>
        <w:spacing w:after="160" w:before="280"/>
        <w:jc w:val="center"/>
      </w:pPr>
      <w:r>
        <w:rPr>
          <w:rFonts w:ascii="Times New Roman" w:cs="Times New Roman" w:eastAsia="Times New Roman" w:hAnsi="Times New Roman"/>
          <w:b/>
          <w:bCs/>
          <w:smallCaps/>
          <w:color w:val="1F3864"/>
          <w:sz w:val="20"/>
          <w:szCs w:val="20"/>
        </w:rPr>
        <w:t xml:space="preserve">II. Literature Review</w:t>
      </w:r>
    </w:p>
    <w:p>
      <w:pPr>
        <w:spacing w:after="160"/>
        <w:jc w:val="both"/>
      </w:pPr>
      <w:r>
        <w:rPr>
          <w:rFonts w:ascii="Times New Roman" w:cs="Times New Roman" w:eastAsia="Times New Roman" w:hAnsi="Times New Roman"/>
          <w:sz w:val="18"/>
          <w:szCs w:val="18"/>
        </w:rPr>
        <w:t xml:space="preserve">This section reviews sample placeholder literature relevant to the illustrative topic of this template. Prior representative studies have explored related sample frameworks for data analysis and automated decision support [3]. Sample Author A proposed a placeholder technique that reportedly improved dummy accuracy metrics by a modest margin [4], while Sample Author B examined a related but distinct dummy methodology [5].</w:t>
      </w:r>
    </w:p>
    <w:p>
      <w:pPr>
        <w:spacing w:after="160"/>
        <w:jc w:val="both"/>
      </w:pPr>
      <w:r>
        <w:rPr>
          <w:rFonts w:ascii="Times New Roman" w:cs="Times New Roman" w:eastAsia="Times New Roman" w:hAnsi="Times New Roman"/>
          <w:sz w:val="18"/>
          <w:szCs w:val="18"/>
        </w:rPr>
        <w:t xml:space="preserve">Several placeholder studies have also examined the role of feature engineering, model selection, and evaluation criteria within representative sample pipelines [6]. Sample domain-specific applications have similarly been explored in placeholder healthcare, finance, and manufacturing contexts [7].</w:t>
      </w:r>
    </w:p>
    <w:p>
      <w:pPr>
        <w:spacing w:after="160"/>
        <w:jc w:val="both"/>
      </w:pPr>
      <w:r>
        <w:rPr>
          <w:rFonts w:ascii="Times New Roman" w:cs="Times New Roman" w:eastAsia="Times New Roman" w:hAnsi="Times New Roman"/>
          <w:sz w:val="18"/>
          <w:szCs w:val="18"/>
        </w:rPr>
        <w:t xml:space="preserve">Equation (1) presents a representative placeholder formula commonly used to describe a normalized sample scoring function:</w:t>
      </w:r>
    </w:p>
    <w:p>
      <w:pPr>
        <w:spacing w:after="80" w:before="160"/>
        <w:jc w:val="center"/>
      </w:pPr>
      <m:oMath>
        <m:r>
          <m:t>S(x)=</m:t>
        </m:r>
        <m:f>
          <m:num>
            <m:r>
              <m:t>1</m:t>
            </m:r>
          </m:num>
          <m:den>
            <m:r>
              <m:t>1+</m:t>
            </m:r>
            <m:sSup>
              <m:sSupPr/>
              <m:e>
                <m:r>
                  <m:t>e</m:t>
                </m:r>
              </m:e>
              <m:sup>
                <m:r>
                  <m:t>-(wᵀx+b)</m:t>
                </m:r>
              </m:sup>
            </m:sSup>
          </m:den>
        </m:f>
      </m:oMath>
    </w:p>
    <w:p>
      <w:pPr>
        <w:spacing w:after="160"/>
        <w:jc w:val="right"/>
      </w:pPr>
      <w:r>
        <w:rPr>
          <w:rFonts w:ascii="Times New Roman" w:cs="Times New Roman" w:eastAsia="Times New Roman" w:hAnsi="Times New Roman"/>
          <w:sz w:val="18"/>
          <w:szCs w:val="18"/>
        </w:rPr>
        <w:t xml:space="preserve">(1)</w:t>
      </w:r>
    </w:p>
    <w:p>
      <w:pPr>
        <w:spacing w:after="160"/>
        <w:jc w:val="both"/>
      </w:pPr>
      <w:r>
        <w:rPr>
          <w:rFonts w:ascii="Times New Roman" w:cs="Times New Roman" w:eastAsia="Times New Roman" w:hAnsi="Times New Roman"/>
          <w:sz w:val="18"/>
          <w:szCs w:val="18"/>
        </w:rPr>
        <w:t xml:space="preserve">where S(x) denotes the sample output score, w is a placeholder weight vector, x is the representative input feature vector, and b is a dummy bias term.</w:t>
      </w:r>
    </w:p>
    <w:p>
      <w:pPr>
        <w:spacing w:after="160"/>
        <w:jc w:val="both"/>
      </w:pPr>
      <w:r>
        <w:rPr>
          <w:rFonts w:ascii="Times New Roman" w:cs="Times New Roman" w:eastAsia="Times New Roman" w:hAnsi="Times New Roman"/>
          <w:sz w:val="18"/>
          <w:szCs w:val="18"/>
        </w:rPr>
        <w:t xml:space="preserve">A second representative placeholder relationship, describing a sample error metric used throughout this template, is given by Equation (2):</w:t>
      </w:r>
    </w:p>
    <w:p>
      <w:pPr>
        <w:spacing w:after="80" w:before="160"/>
        <w:jc w:val="center"/>
      </w:pPr>
      <m:oMath>
        <m:sSub>
          <m:sSubPr/>
          <m:e>
            <m:r>
              <m:t>E</m:t>
            </m:r>
          </m:e>
          <m:sub>
            <m:r>
              <m:t>sample</m:t>
            </m:r>
          </m:sub>
        </m:sSub>
        <m:r>
          <m:t>=</m:t>
        </m:r>
        <m:f>
          <m:num>
            <m:r>
              <m:t>1</m:t>
            </m:r>
          </m:num>
          <m:den>
            <m:r>
              <m:t>n</m:t>
            </m:r>
          </m:den>
        </m:f>
        <m:nary>
          <m:naryPr>
            <m:chr m:val="∑"/>
            <m:limLoc m:val="undOvr"/>
          </m:naryPr>
          <m:sub>
            <m:r>
              <m:t>i=1</m:t>
            </m:r>
          </m:sub>
          <m:sup>
            <m:r>
              <m:t>n</m:t>
            </m:r>
          </m:sup>
          <m:e>
            <m:r>
              <m:t>(</m:t>
            </m:r>
            <m:sSub>
              <m:sSubPr/>
              <m:e>
                <m:r>
                  <m:t>y</m:t>
                </m:r>
              </m:e>
              <m:sub>
                <m:r>
                  <m:t>i</m:t>
                </m:r>
              </m:sub>
            </m:sSub>
            <m:r>
              <m:t>−</m:t>
            </m:r>
            <m:sSub>
              <m:sSubPr/>
              <m:e>
                <m:r>
                  <m:t>ŷ</m:t>
                </m:r>
              </m:e>
              <m:sub>
                <m:r>
                  <m:t>i</m:t>
                </m:r>
              </m:sub>
            </m:sSub>
            <m:r>
              <m:t>)</m:t>
            </m:r>
            <m:sSup>
              <m:sSupPr/>
              <m:e>
                <m:r>
                  <m:t/>
                </m:r>
              </m:e>
              <m:sup>
                <m:r>
                  <m:t>2</m:t>
                </m:r>
              </m:sup>
            </m:sSup>
          </m:e>
        </m:nary>
      </m:oMath>
    </w:p>
    <w:p>
      <w:pPr>
        <w:spacing w:after="200"/>
        <w:jc w:val="right"/>
      </w:pPr>
      <w:r>
        <w:rPr>
          <w:rFonts w:ascii="Times New Roman" w:cs="Times New Roman" w:eastAsia="Times New Roman" w:hAnsi="Times New Roman"/>
          <w:sz w:val="18"/>
          <w:szCs w:val="18"/>
        </w:rPr>
        <w:t xml:space="preserve">(2)</w:t>
      </w:r>
    </w:p>
    <w:p>
      <w:pPr>
        <w:spacing w:after="160"/>
        <w:jc w:val="both"/>
      </w:pPr>
      <w:r>
        <w:rPr>
          <w:rFonts w:ascii="Times New Roman" w:cs="Times New Roman" w:eastAsia="Times New Roman" w:hAnsi="Times New Roman"/>
          <w:sz w:val="18"/>
          <w:szCs w:val="18"/>
        </w:rPr>
        <w:t xml:space="preserve">where yᵢ is the sample observed placeholder value, ŷᵢ is the corresponding predicted dummy value, and n is the total number of representative sample observations.</w:t>
      </w:r>
    </w:p>
    <w:p>
      <w:pPr>
        <w:spacing w:after="40" w:before="160"/>
        <w:jc w:val="center"/>
      </w:pPr>
      <w:r>
        <w:rPr>
          <w:rFonts w:ascii="Times New Roman" w:cs="Times New Roman" w:eastAsia="Times New Roman" w:hAnsi="Times New Roman"/>
          <w:b/>
          <w:bCs/>
          <w:sz w:val="16"/>
          <w:szCs w:val="16"/>
        </w:rPr>
        <w:t xml:space="preserve">TABLE 1</w:t>
      </w:r>
    </w:p>
    <w:p>
      <w:pPr>
        <w:spacing w:after="120"/>
        <w:jc w:val="center"/>
      </w:pPr>
      <w:r>
        <w:rPr>
          <w:rFonts w:ascii="Times New Roman" w:cs="Times New Roman" w:eastAsia="Times New Roman" w:hAnsi="Times New Roman"/>
          <w:sz w:val="16"/>
          <w:szCs w:val="16"/>
        </w:rPr>
        <w:t xml:space="preserve">Sample Placeholder Comparison of Representative Techniques</w:t>
      </w:r>
    </w:p>
    <w:tbl>
      <w:tblPr>
        <w:tblW w:type="dxa" w:w="4300"/>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1300"/>
      </w:tblGrid>
      <w:tr>
        <w:trPr>
          <w:tblHeader/>
        </w:trPr>
        <w:tc>
          <w:tcPr>
            <w:tcW w:type="dxa" w:w="1600"/>
            <w:tcBorders>
              <w:top w:val="single" w:color="000000" w:sz="4"/>
              <w:left w:val="single" w:color="000000" w:sz="4"/>
              <w:bottom w:val="single" w:color="000000" w:sz="4"/>
              <w:right w:val="single" w:color="000000" w:sz="4"/>
            </w:tcBorders>
            <w:shd w:fill="DCE6F5" w:color="auto" w:val="clear"/>
            <w:vAlign w:val="center"/>
          </w:tcPr>
          <w:p>
            <w:pPr>
              <w:jc w:val="center"/>
            </w:pPr>
            <w:r>
              <w:rPr>
                <w:rFonts w:ascii="Times New Roman" w:cs="Times New Roman" w:eastAsia="Times New Roman" w:hAnsi="Times New Roman"/>
                <w:b/>
                <w:bCs/>
                <w:sz w:val="16"/>
                <w:szCs w:val="16"/>
              </w:rPr>
              <w:t xml:space="preserve">Technique</w:t>
            </w:r>
          </w:p>
        </w:tc>
        <w:tc>
          <w:tcPr>
            <w:tcW w:type="dxa" w:w="1400"/>
            <w:tcBorders>
              <w:top w:val="single" w:color="000000" w:sz="4"/>
              <w:left w:val="single" w:color="000000" w:sz="4"/>
              <w:bottom w:val="single" w:color="000000" w:sz="4"/>
              <w:right w:val="single" w:color="000000" w:sz="4"/>
            </w:tcBorders>
            <w:shd w:fill="DCE6F5" w:color="auto" w:val="clear"/>
            <w:vAlign w:val="center"/>
          </w:tcPr>
          <w:p>
            <w:pPr>
              <w:jc w:val="center"/>
            </w:pPr>
            <w:r>
              <w:rPr>
                <w:rFonts w:ascii="Times New Roman" w:cs="Times New Roman" w:eastAsia="Times New Roman" w:hAnsi="Times New Roman"/>
                <w:b/>
                <w:bCs/>
                <w:sz w:val="16"/>
                <w:szCs w:val="16"/>
              </w:rPr>
              <w:t xml:space="preserve">Sample Metric</w:t>
            </w:r>
          </w:p>
        </w:tc>
        <w:tc>
          <w:tcPr>
            <w:tcW w:type="dxa" w:w="1300"/>
            <w:tcBorders>
              <w:top w:val="single" w:color="000000" w:sz="4"/>
              <w:left w:val="single" w:color="000000" w:sz="4"/>
              <w:bottom w:val="single" w:color="000000" w:sz="4"/>
              <w:right w:val="single" w:color="000000" w:sz="4"/>
            </w:tcBorders>
            <w:shd w:fill="DCE6F5" w:color="auto" w:val="clear"/>
            <w:vAlign w:val="center"/>
          </w:tcPr>
          <w:p>
            <w:pPr>
              <w:jc w:val="center"/>
            </w:pPr>
            <w:r>
              <w:rPr>
                <w:rFonts w:ascii="Times New Roman" w:cs="Times New Roman" w:eastAsia="Times New Roman" w:hAnsi="Times New Roman"/>
                <w:b/>
                <w:bCs/>
                <w:sz w:val="16"/>
                <w:szCs w:val="16"/>
              </w:rPr>
              <w:t xml:space="preserve">Value</w:t>
            </w:r>
          </w:p>
        </w:tc>
      </w:tr>
      <w:tr>
        <w:tc>
          <w:tcPr>
            <w:tcW w:type="dxa" w:w="16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Method A</w:t>
            </w:r>
          </w:p>
        </w:tc>
        <w:tc>
          <w:tcPr>
            <w:tcW w:type="dxa" w:w="14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Accuracy</w:t>
            </w:r>
          </w:p>
        </w:tc>
        <w:tc>
          <w:tcPr>
            <w:tcW w:type="dxa" w:w="13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78.4%</w:t>
            </w:r>
          </w:p>
        </w:tc>
      </w:tr>
      <w:tr>
        <w:tc>
          <w:tcPr>
            <w:tcW w:type="dxa" w:w="16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Method B</w:t>
            </w:r>
          </w:p>
        </w:tc>
        <w:tc>
          <w:tcPr>
            <w:tcW w:type="dxa" w:w="14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Accuracy</w:t>
            </w:r>
          </w:p>
        </w:tc>
        <w:tc>
          <w:tcPr>
            <w:tcW w:type="dxa" w:w="13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81.2%</w:t>
            </w:r>
          </w:p>
        </w:tc>
      </w:tr>
      <w:tr>
        <w:tc>
          <w:tcPr>
            <w:tcW w:type="dxa" w:w="16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Method C</w:t>
            </w:r>
          </w:p>
        </w:tc>
        <w:tc>
          <w:tcPr>
            <w:tcW w:type="dxa" w:w="14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Accuracy</w:t>
            </w:r>
          </w:p>
        </w:tc>
        <w:tc>
          <w:tcPr>
            <w:tcW w:type="dxa" w:w="13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85.9%</w:t>
            </w:r>
          </w:p>
        </w:tc>
      </w:tr>
      <w:tr>
        <w:tc>
          <w:tcPr>
            <w:tcW w:type="dxa" w:w="16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Sample Proposed Method</w:t>
            </w:r>
          </w:p>
        </w:tc>
        <w:tc>
          <w:tcPr>
            <w:tcW w:type="dxa" w:w="14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Accuracy</w:t>
            </w:r>
          </w:p>
        </w:tc>
        <w:tc>
          <w:tcPr>
            <w:tcW w:type="dxa" w:w="13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92.3%</w:t>
            </w:r>
          </w:p>
        </w:tc>
      </w:tr>
      <w:tr>
        <w:tc>
          <w:tcPr>
            <w:tcW w:type="dxa" w:w="16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Baseline</w:t>
            </w:r>
          </w:p>
        </w:tc>
        <w:tc>
          <w:tcPr>
            <w:tcW w:type="dxa" w:w="14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Accuracy</w:t>
            </w:r>
          </w:p>
        </w:tc>
        <w:tc>
          <w:tcPr>
            <w:tcW w:type="dxa" w:w="130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70.1%</w:t>
            </w:r>
          </w:p>
        </w:tc>
      </w:tr>
    </w:tbl>
    <w:p>
      <w:pPr>
        <w:spacing w:after="200"/>
      </w:pPr>
    </w:p>
    <w:p>
      <w:pPr>
        <w:spacing w:after="160"/>
        <w:jc w:val="both"/>
      </w:pPr>
      <w:r>
        <w:rPr>
          <w:rFonts w:ascii="Times New Roman" w:cs="Times New Roman" w:eastAsia="Times New Roman" w:hAnsi="Times New Roman"/>
          <w:sz w:val="18"/>
          <w:szCs w:val="18"/>
        </w:rPr>
        <w:t xml:space="preserve">Table 1 presents a representative placeholder comparison of sample techniques reported in illustrative prior studies, alongside a fictitious proposed method for demonstration purposes.</w:t>
      </w:r>
    </w:p>
    <w:p>
      <w:pPr>
        <w:pStyle w:val="Heading1"/>
        <w:spacing w:after="160" w:before="280"/>
        <w:jc w:val="center"/>
      </w:pPr>
      <w:r>
        <w:rPr>
          <w:rFonts w:ascii="Times New Roman" w:cs="Times New Roman" w:eastAsia="Times New Roman" w:hAnsi="Times New Roman"/>
          <w:b/>
          <w:bCs/>
          <w:smallCaps/>
          <w:color w:val="1F3864"/>
          <w:sz w:val="20"/>
          <w:szCs w:val="20"/>
        </w:rPr>
        <w:t xml:space="preserve">III. Research Methodology</w:t>
      </w:r>
    </w:p>
    <w:p>
      <w:pPr>
        <w:spacing w:after="160"/>
        <w:jc w:val="both"/>
      </w:pPr>
      <w:r>
        <w:rPr>
          <w:rFonts w:ascii="Times New Roman" w:cs="Times New Roman" w:eastAsia="Times New Roman" w:hAnsi="Times New Roman"/>
          <w:sz w:val="18"/>
          <w:szCs w:val="18"/>
        </w:rPr>
        <w:t xml:space="preserve">This section outlines the sample placeholder methodology adopted for this illustrative template document.</w:t>
      </w:r>
    </w:p>
    <w:p>
      <w:pPr>
        <w:pStyle w:val="Heading2"/>
        <w:spacing w:after="120" w:before="200"/>
      </w:pPr>
      <w:r>
        <w:rPr>
          <w:rFonts w:ascii="Times New Roman" w:cs="Times New Roman" w:eastAsia="Times New Roman" w:hAnsi="Times New Roman"/>
          <w:b/>
          <w:bCs/>
          <w:i/>
          <w:iCs/>
          <w:color w:val="2E5395"/>
          <w:sz w:val="20"/>
          <w:szCs w:val="20"/>
        </w:rPr>
        <w:t xml:space="preserve">A. Data Collection</w:t>
      </w:r>
    </w:p>
    <w:p>
      <w:pPr>
        <w:spacing w:after="160"/>
        <w:jc w:val="both"/>
      </w:pPr>
      <w:r>
        <w:rPr>
          <w:rFonts w:ascii="Times New Roman" w:cs="Times New Roman" w:eastAsia="Times New Roman" w:hAnsi="Times New Roman"/>
          <w:sz w:val="18"/>
          <w:szCs w:val="18"/>
        </w:rPr>
        <w:t xml:space="preserve">Sample placeholder data were collected using a representative structured questionnaire distributed through fictitious channels for demonstration purposes. A dummy dataset of approximately 500 representative records was compiled from illustrative sample sources, none of which reflect real organizations or individuals.</w:t>
      </w:r>
    </w:p>
    <w:p>
      <w:pPr>
        <w:pStyle w:val="Heading2"/>
        <w:spacing w:after="120" w:before="200"/>
      </w:pPr>
      <w:r>
        <w:rPr>
          <w:rFonts w:ascii="Times New Roman" w:cs="Times New Roman" w:eastAsia="Times New Roman" w:hAnsi="Times New Roman"/>
          <w:b/>
          <w:bCs/>
          <w:i/>
          <w:iCs/>
          <w:color w:val="2E5395"/>
          <w:sz w:val="20"/>
          <w:szCs w:val="20"/>
        </w:rPr>
        <w:t xml:space="preserve">B. Sampling Technique</w:t>
      </w:r>
    </w:p>
    <w:p>
      <w:pPr>
        <w:spacing w:after="160"/>
        <w:jc w:val="both"/>
      </w:pPr>
      <w:r>
        <w:rPr>
          <w:rFonts w:ascii="Times New Roman" w:cs="Times New Roman" w:eastAsia="Times New Roman" w:hAnsi="Times New Roman"/>
          <w:sz w:val="18"/>
          <w:szCs w:val="18"/>
        </w:rPr>
        <w:t xml:space="preserve">A representative stratified random sampling technique was used to select a placeholder subset of sample records for analysis. Approximately 20 sample participants were included in the illustrative quantitative phase, while 5–10 representative sample experts contributed to the placeholder qualitative phase.</w:t>
      </w:r>
    </w:p>
    <w:p>
      <w:pPr>
        <w:pStyle w:val="Heading2"/>
        <w:spacing w:after="120" w:before="200"/>
      </w:pPr>
      <w:r>
        <w:rPr>
          <w:rFonts w:ascii="Times New Roman" w:cs="Times New Roman" w:eastAsia="Times New Roman" w:hAnsi="Times New Roman"/>
          <w:b/>
          <w:bCs/>
          <w:i/>
          <w:iCs/>
          <w:color w:val="2E5395"/>
          <w:sz w:val="20"/>
          <w:szCs w:val="20"/>
        </w:rPr>
        <w:t xml:space="preserve">C. Data Analysis Techniques</w:t>
      </w:r>
    </w:p>
    <w:p>
      <w:pPr>
        <w:spacing w:after="160"/>
        <w:jc w:val="both"/>
      </w:pPr>
      <w:r>
        <w:rPr>
          <w:rFonts w:ascii="Times New Roman" w:cs="Times New Roman" w:eastAsia="Times New Roman" w:hAnsi="Times New Roman"/>
          <w:sz w:val="18"/>
          <w:szCs w:val="18"/>
        </w:rPr>
        <w:t xml:space="preserve">Sample placeholder quantitative analysis was performed using illustrative statistical methods including a representative Chi-Square test, a placeholder correlation analysis, and a dummy ANOVA procedure. Representative qualitative data were analyzed using a sample thematic coding approach.</w:t>
      </w:r>
    </w:p>
    <w:p>
      <w:pPr>
        <w:pStyle w:val="Heading1"/>
        <w:spacing w:after="160" w:before="280"/>
        <w:jc w:val="center"/>
      </w:pPr>
      <w:r>
        <w:rPr>
          <w:rFonts w:ascii="Times New Roman" w:cs="Times New Roman" w:eastAsia="Times New Roman" w:hAnsi="Times New Roman"/>
          <w:b/>
          <w:bCs/>
          <w:smallCaps/>
          <w:color w:val="1F3864"/>
          <w:sz w:val="20"/>
          <w:szCs w:val="20"/>
        </w:rPr>
        <w:t xml:space="preserve">IV. Proposed Sample Framework</w:t>
      </w:r>
    </w:p>
    <w:p>
      <w:pPr>
        <w:spacing w:after="160"/>
        <w:jc w:val="both"/>
      </w:pPr>
      <w:r>
        <w:rPr>
          <w:rFonts w:ascii="Times New Roman" w:cs="Times New Roman" w:eastAsia="Times New Roman" w:hAnsi="Times New Roman"/>
          <w:sz w:val="18"/>
          <w:szCs w:val="18"/>
        </w:rPr>
        <w:t xml:space="preserve">This section describes the sample placeholder framework proposed for illustrative purposes within this template.</w:t>
      </w:r>
    </w:p>
    <w:p>
      <w:pPr>
        <w:pStyle w:val="Heading2"/>
        <w:spacing w:after="120" w:before="200"/>
      </w:pPr>
      <w:r>
        <w:rPr>
          <w:rFonts w:ascii="Times New Roman" w:cs="Times New Roman" w:eastAsia="Times New Roman" w:hAnsi="Times New Roman"/>
          <w:b/>
          <w:bCs/>
          <w:i/>
          <w:iCs/>
          <w:color w:val="2E5395"/>
          <w:sz w:val="20"/>
          <w:szCs w:val="20"/>
        </w:rPr>
        <w:t xml:space="preserve">A. Data Preprocessing</w:t>
      </w:r>
    </w:p>
    <w:p>
      <w:pPr>
        <w:spacing w:after="160"/>
        <w:jc w:val="both"/>
      </w:pPr>
      <w:r>
        <w:rPr>
          <w:rFonts w:ascii="Times New Roman" w:cs="Times New Roman" w:eastAsia="Times New Roman" w:hAnsi="Times New Roman"/>
          <w:sz w:val="18"/>
          <w:szCs w:val="18"/>
        </w:rPr>
        <w:t xml:space="preserve">The representative placeholder preprocessing stage applies sample normalization, dummy outlier removal, and illustrative missing-value imputation to the input dataset [8].</w:t>
      </w:r>
    </w:p>
    <w:p>
      <w:pPr>
        <w:pStyle w:val="Heading2"/>
        <w:spacing w:after="120" w:before="200"/>
      </w:pPr>
      <w:r>
        <w:rPr>
          <w:rFonts w:ascii="Times New Roman" w:cs="Times New Roman" w:eastAsia="Times New Roman" w:hAnsi="Times New Roman"/>
          <w:b/>
          <w:bCs/>
          <w:i/>
          <w:iCs/>
          <w:color w:val="2E5395"/>
          <w:sz w:val="20"/>
          <w:szCs w:val="20"/>
        </w:rPr>
        <w:t xml:space="preserve">B. Feature Extraction</w:t>
      </w:r>
    </w:p>
    <w:p>
      <w:pPr>
        <w:spacing w:after="160"/>
        <w:jc w:val="both"/>
      </w:pPr>
      <w:r>
        <w:rPr>
          <w:rFonts w:ascii="Times New Roman" w:cs="Times New Roman" w:eastAsia="Times New Roman" w:hAnsi="Times New Roman"/>
          <w:sz w:val="18"/>
          <w:szCs w:val="18"/>
        </w:rPr>
        <w:t xml:space="preserve">A placeholder feature extraction module derives a representative set of sample descriptors from the preprocessed dummy dataset, using illustrative statistical and structural techniques.</w:t>
      </w:r>
    </w:p>
    <w:p>
      <w:pPr>
        <w:pStyle w:val="Heading2"/>
        <w:spacing w:after="120" w:before="200"/>
      </w:pPr>
      <w:r>
        <w:rPr>
          <w:rFonts w:ascii="Times New Roman" w:cs="Times New Roman" w:eastAsia="Times New Roman" w:hAnsi="Times New Roman"/>
          <w:b/>
          <w:bCs/>
          <w:i/>
          <w:iCs/>
          <w:color w:val="2E5395"/>
          <w:sz w:val="20"/>
          <w:szCs w:val="20"/>
        </w:rPr>
        <w:t xml:space="preserve">C. Model Training and Evaluation</w:t>
      </w:r>
    </w:p>
    <w:p>
      <w:pPr>
        <w:spacing w:after="160"/>
        <w:jc w:val="both"/>
      </w:pPr>
      <w:r>
        <w:rPr>
          <w:rFonts w:ascii="Times New Roman" w:cs="Times New Roman" w:eastAsia="Times New Roman" w:hAnsi="Times New Roman"/>
          <w:sz w:val="18"/>
          <w:szCs w:val="18"/>
        </w:rPr>
        <w:t xml:space="preserve">The representative sample model is trained using a placeholder optimization procedure and evaluated against a dummy validation set using standard illustrative performance metrics [9].</w:t>
      </w:r>
    </w:p>
    <w:p>
      <w:pPr>
        <w:spacing w:after="60" w:before="120"/>
        <w:jc w:val="center"/>
      </w:pPr>
      <w:r>
        <w:drawing>
          <wp:inline distT="0" distB="0" distL="0" distR="0">
            <wp:extent cx="24765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476500" cy="1485900"/>
                    </a:xfrm>
                    <a:prstGeom prst="rect">
                      <a:avLst/>
                    </a:prstGeom>
                  </pic:spPr>
                </pic:pic>
              </a:graphicData>
            </a:graphic>
          </wp:inline>
        </w:drawing>
      </w:r>
    </w:p>
    <w:p>
      <w:pPr>
        <w:spacing w:after="240"/>
        <w:jc w:val="center"/>
      </w:pPr>
      <w:r>
        <w:rPr>
          <w:rFonts w:ascii="Times New Roman" w:cs="Times New Roman" w:eastAsia="Times New Roman" w:hAnsi="Times New Roman"/>
          <w:b/>
          <w:bCs/>
          <w:sz w:val="18"/>
          <w:szCs w:val="18"/>
        </w:rPr>
        <w:t xml:space="preserve">Fig. 2. </w:t>
      </w:r>
      <w:r>
        <w:rPr>
          <w:rFonts w:ascii="Times New Roman" w:cs="Times New Roman" w:eastAsia="Times New Roman" w:hAnsi="Times New Roman"/>
          <w:i/>
          <w:iCs/>
          <w:color w:val="444444"/>
          <w:sz w:val="18"/>
          <w:szCs w:val="18"/>
        </w:rPr>
        <w:t xml:space="preserve">Sample placeholder trend chart comparing two illustrative dummy series across a representative time period. Replace this image with your own chart.</w:t>
      </w:r>
    </w:p>
    <w:p>
      <w:pPr>
        <w:spacing w:after="160"/>
        <w:jc w:val="both"/>
      </w:pPr>
      <w:r>
        <w:rPr>
          <w:rFonts w:ascii="Times New Roman" w:cs="Times New Roman" w:eastAsia="Times New Roman" w:hAnsi="Times New Roman"/>
          <w:sz w:val="18"/>
          <w:szCs w:val="18"/>
        </w:rPr>
        <w:t xml:space="preserve">Figure 2 presents a representative placeholder trend comparison between two illustrative dummy series, demonstrating how a sample chart may be formatted within this template.</w:t>
      </w:r>
    </w:p>
    <w:p>
      <w:pPr>
        <w:pStyle w:val="Heading1"/>
        <w:spacing w:after="160" w:before="280"/>
        <w:jc w:val="center"/>
      </w:pPr>
      <w:r>
        <w:rPr>
          <w:rFonts w:ascii="Times New Roman" w:cs="Times New Roman" w:eastAsia="Times New Roman" w:hAnsi="Times New Roman"/>
          <w:b/>
          <w:bCs/>
          <w:smallCaps/>
          <w:color w:val="1F3864"/>
          <w:sz w:val="20"/>
          <w:szCs w:val="20"/>
        </w:rPr>
        <w:t xml:space="preserve">V. Experimental Analysis and Results</w:t>
      </w:r>
    </w:p>
    <w:p>
      <w:pPr>
        <w:spacing w:after="160"/>
        <w:jc w:val="both"/>
      </w:pPr>
      <w:r>
        <w:rPr>
          <w:rFonts w:ascii="Times New Roman" w:cs="Times New Roman" w:eastAsia="Times New Roman" w:hAnsi="Times New Roman"/>
          <w:sz w:val="18"/>
          <w:szCs w:val="18"/>
        </w:rPr>
        <w:t xml:space="preserve">This section presents sample placeholder results generated for illustrative purposes only.</w:t>
      </w:r>
    </w:p>
    <w:p>
      <w:pPr>
        <w:spacing w:after="160"/>
        <w:jc w:val="both"/>
      </w:pPr>
      <w:r>
        <w:rPr>
          <w:rFonts w:ascii="Times New Roman" w:cs="Times New Roman" w:eastAsia="Times New Roman" w:hAnsi="Times New Roman"/>
          <w:sz w:val="18"/>
          <w:szCs w:val="18"/>
        </w:rPr>
        <w:t xml:space="preserve">The representative placeholder analysis indicates that approximately 75% of sample respondents reported a positive dummy outcome, while approximately 68% observed a representative improvement in a secondary illustrative metric. These figures are entirely fictitious and included solely to demonstrate formatting.</w:t>
      </w:r>
    </w:p>
    <w:p>
      <w:pPr>
        <w:spacing w:after="40" w:before="160"/>
        <w:jc w:val="center"/>
      </w:pPr>
      <w:r>
        <w:rPr>
          <w:rFonts w:ascii="Times New Roman" w:cs="Times New Roman" w:eastAsia="Times New Roman" w:hAnsi="Times New Roman"/>
          <w:b/>
          <w:bCs/>
          <w:sz w:val="16"/>
          <w:szCs w:val="16"/>
        </w:rPr>
        <w:t xml:space="preserve">TABLE 2</w:t>
      </w:r>
    </w:p>
    <w:p>
      <w:pPr>
        <w:spacing w:after="120"/>
        <w:jc w:val="center"/>
      </w:pPr>
      <w:r>
        <w:rPr>
          <w:rFonts w:ascii="Times New Roman" w:cs="Times New Roman" w:eastAsia="Times New Roman" w:hAnsi="Times New Roman"/>
          <w:sz w:val="16"/>
          <w:szCs w:val="16"/>
        </w:rPr>
        <w:t xml:space="preserve">Sample Placeholder Performance Results</w:t>
      </w:r>
    </w:p>
    <w:tbl>
      <w:tblPr>
        <w:tblW w:type="dxa" w:w="4300"/>
        <w:tblBorders>
          <w:top w:val="single" w:color="auto" w:sz="4"/>
          <w:left w:val="single" w:color="auto" w:sz="4"/>
          <w:bottom w:val="single" w:color="auto" w:sz="4"/>
          <w:right w:val="single" w:color="auto" w:sz="4"/>
          <w:insideH w:val="single" w:color="auto" w:sz="4"/>
          <w:insideV w:val="single" w:color="auto" w:sz="4"/>
        </w:tblBorders>
      </w:tblPr>
      <w:tblGrid>
        <w:gridCol w:w="2250"/>
        <w:gridCol w:w="2050"/>
      </w:tblGrid>
      <w:tr>
        <w:trPr>
          <w:tblHeader/>
        </w:trPr>
        <w:tc>
          <w:tcPr>
            <w:tcW w:type="dxa" w:w="2250"/>
            <w:tcBorders>
              <w:top w:val="single" w:color="000000" w:sz="4"/>
              <w:left w:val="single" w:color="000000" w:sz="4"/>
              <w:bottom w:val="single" w:color="000000" w:sz="4"/>
              <w:right w:val="single" w:color="000000" w:sz="4"/>
            </w:tcBorders>
            <w:shd w:fill="DCE6F5" w:color="auto" w:val="clear"/>
            <w:vAlign w:val="center"/>
          </w:tcPr>
          <w:p>
            <w:pPr>
              <w:jc w:val="center"/>
            </w:pPr>
            <w:r>
              <w:rPr>
                <w:rFonts w:ascii="Times New Roman" w:cs="Times New Roman" w:eastAsia="Times New Roman" w:hAnsi="Times New Roman"/>
                <w:b/>
                <w:bCs/>
                <w:sz w:val="16"/>
                <w:szCs w:val="16"/>
              </w:rPr>
              <w:t xml:space="preserve">Sample Metric</w:t>
            </w:r>
          </w:p>
        </w:tc>
        <w:tc>
          <w:tcPr>
            <w:tcW w:type="dxa" w:w="2050"/>
            <w:tcBorders>
              <w:top w:val="single" w:color="000000" w:sz="4"/>
              <w:left w:val="single" w:color="000000" w:sz="4"/>
              <w:bottom w:val="single" w:color="000000" w:sz="4"/>
              <w:right w:val="single" w:color="000000" w:sz="4"/>
            </w:tcBorders>
            <w:shd w:fill="DCE6F5" w:color="auto" w:val="clear"/>
            <w:vAlign w:val="center"/>
          </w:tcPr>
          <w:p>
            <w:pPr>
              <w:jc w:val="center"/>
            </w:pPr>
            <w:r>
              <w:rPr>
                <w:rFonts w:ascii="Times New Roman" w:cs="Times New Roman" w:eastAsia="Times New Roman" w:hAnsi="Times New Roman"/>
                <w:b/>
                <w:bCs/>
                <w:sz w:val="16"/>
                <w:szCs w:val="16"/>
              </w:rPr>
              <w:t xml:space="preserve">Improvement Rate</w:t>
            </w:r>
          </w:p>
        </w:tc>
      </w:tr>
      <w:tr>
        <w:tc>
          <w:tcPr>
            <w:tcW w:type="dxa" w:w="22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Speed</w:t>
            </w:r>
          </w:p>
        </w:tc>
        <w:tc>
          <w:tcPr>
            <w:tcW w:type="dxa" w:w="20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75%</w:t>
            </w:r>
          </w:p>
        </w:tc>
      </w:tr>
      <w:tr>
        <w:tc>
          <w:tcPr>
            <w:tcW w:type="dxa" w:w="22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Efficiency</w:t>
            </w:r>
          </w:p>
        </w:tc>
        <w:tc>
          <w:tcPr>
            <w:tcW w:type="dxa" w:w="20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82%</w:t>
            </w:r>
          </w:p>
        </w:tc>
      </w:tr>
      <w:tr>
        <w:tc>
          <w:tcPr>
            <w:tcW w:type="dxa" w:w="22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Accuracy</w:t>
            </w:r>
          </w:p>
        </w:tc>
        <w:tc>
          <w:tcPr>
            <w:tcW w:type="dxa" w:w="20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70%</w:t>
            </w:r>
          </w:p>
        </w:tc>
      </w:tr>
      <w:tr>
        <w:tc>
          <w:tcPr>
            <w:tcW w:type="dxa" w:w="22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Reliability</w:t>
            </w:r>
          </w:p>
        </w:tc>
        <w:tc>
          <w:tcPr>
            <w:tcW w:type="dxa" w:w="20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91%</w:t>
            </w:r>
          </w:p>
        </w:tc>
      </w:tr>
      <w:tr>
        <w:tc>
          <w:tcPr>
            <w:tcW w:type="dxa" w:w="22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Placeholder Satisfaction</w:t>
            </w:r>
          </w:p>
        </w:tc>
        <w:tc>
          <w:tcPr>
            <w:tcW w:type="dxa" w:w="2050"/>
            <w:tcBorders>
              <w:top w:val="single" w:color="000000" w:sz="4"/>
              <w:left w:val="single" w:color="000000" w:sz="4"/>
              <w:bottom w:val="single" w:color="000000" w:sz="4"/>
              <w:right w:val="single" w:color="000000" w:sz="4"/>
            </w:tcBorders>
            <w:vAlign w:val="center"/>
          </w:tcPr>
          <w:p>
            <w:pPr>
              <w:jc w:val="center"/>
            </w:pPr>
            <w:r>
              <w:rPr>
                <w:rFonts w:ascii="Times New Roman" w:cs="Times New Roman" w:eastAsia="Times New Roman" w:hAnsi="Times New Roman"/>
                <w:sz w:val="16"/>
                <w:szCs w:val="16"/>
              </w:rPr>
              <w:t xml:space="preserve">68%</w:t>
            </w:r>
          </w:p>
        </w:tc>
      </w:tr>
    </w:tbl>
    <w:p>
      <w:pPr>
        <w:spacing w:after="200"/>
      </w:pPr>
    </w:p>
    <w:p>
      <w:pPr>
        <w:spacing w:after="160"/>
        <w:jc w:val="both"/>
      </w:pPr>
      <w:r>
        <w:rPr>
          <w:rFonts w:ascii="Times New Roman" w:cs="Times New Roman" w:eastAsia="Times New Roman" w:hAnsi="Times New Roman"/>
          <w:sz w:val="18"/>
          <w:szCs w:val="18"/>
        </w:rPr>
        <w:t xml:space="preserve">Table 2 summarizes representative sample performance improvements reported across a set of illustrative dummy metrics.</w:t>
      </w:r>
    </w:p>
    <w:p>
      <w:pPr>
        <w:spacing w:after="60" w:before="120"/>
        <w:jc w:val="center"/>
      </w:pPr>
      <w:r>
        <w:drawing>
          <wp:inline distT="0" distB="0" distL="0" distR="0">
            <wp:extent cx="24765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0" cy="1485900"/>
                    </a:xfrm>
                    <a:prstGeom prst="rect">
                      <a:avLst/>
                    </a:prstGeom>
                  </pic:spPr>
                </pic:pic>
              </a:graphicData>
            </a:graphic>
          </wp:inline>
        </w:drawing>
      </w:r>
    </w:p>
    <w:p>
      <w:pPr>
        <w:spacing w:after="240"/>
        <w:jc w:val="center"/>
      </w:pPr>
      <w:r>
        <w:rPr>
          <w:rFonts w:ascii="Times New Roman" w:cs="Times New Roman" w:eastAsia="Times New Roman" w:hAnsi="Times New Roman"/>
          <w:b/>
          <w:bCs/>
          <w:sz w:val="18"/>
          <w:szCs w:val="18"/>
        </w:rPr>
        <w:t xml:space="preserve">Fig. 3. </w:t>
      </w:r>
      <w:r>
        <w:rPr>
          <w:rFonts w:ascii="Times New Roman" w:cs="Times New Roman" w:eastAsia="Times New Roman" w:hAnsi="Times New Roman"/>
          <w:i/>
          <w:iCs/>
          <w:color w:val="444444"/>
          <w:sz w:val="18"/>
          <w:szCs w:val="18"/>
        </w:rPr>
        <w:t xml:space="preserve">Sample placeholder bar chart summarizing illustrative dummy results across five representative metrics. Replace this image with your own figure.</w:t>
      </w:r>
    </w:p>
    <w:p>
      <w:pPr>
        <w:pStyle w:val="Heading2"/>
        <w:spacing w:after="120" w:before="200"/>
      </w:pPr>
      <w:r>
        <w:rPr>
          <w:rFonts w:ascii="Times New Roman" w:cs="Times New Roman" w:eastAsia="Times New Roman" w:hAnsi="Times New Roman"/>
          <w:b/>
          <w:bCs/>
          <w:i/>
          <w:iCs/>
          <w:color w:val="2E5395"/>
          <w:sz w:val="20"/>
          <w:szCs w:val="20"/>
        </w:rPr>
        <w:t xml:space="preserve">A. Discussion of Sample Findings</w:t>
      </w:r>
    </w:p>
    <w:p>
      <w:pPr>
        <w:spacing w:after="160"/>
        <w:jc w:val="both"/>
      </w:pPr>
      <w:r>
        <w:rPr>
          <w:rFonts w:ascii="Times New Roman" w:cs="Times New Roman" w:eastAsia="Times New Roman" w:hAnsi="Times New Roman"/>
          <w:sz w:val="18"/>
          <w:szCs w:val="18"/>
        </w:rPr>
        <w:t xml:space="preserve">The representative placeholder findings suggest that the proposed sample framework may offer measurable illustrative benefits relative to a dummy baseline approach. However, as this document is a formatting template, approximately 42% of sample respondents expressed placeholder concerns that would, in an actual study, warrant further investigation.</w:t>
      </w:r>
    </w:p>
    <w:p>
      <w:pPr>
        <w:pStyle w:val="Heading1"/>
        <w:spacing w:after="160" w:before="280"/>
        <w:jc w:val="center"/>
      </w:pPr>
      <w:r>
        <w:rPr>
          <w:rFonts w:ascii="Times New Roman" w:cs="Times New Roman" w:eastAsia="Times New Roman" w:hAnsi="Times New Roman"/>
          <w:b/>
          <w:bCs/>
          <w:smallCaps/>
          <w:color w:val="1F3864"/>
          <w:sz w:val="20"/>
          <w:szCs w:val="20"/>
        </w:rPr>
        <w:t xml:space="preserve">VI. Challenges and Limitations</w:t>
      </w:r>
    </w:p>
    <w:p>
      <w:pPr>
        <w:spacing w:after="160"/>
        <w:jc w:val="both"/>
      </w:pPr>
      <w:r>
        <w:rPr>
          <w:rFonts w:ascii="Times New Roman" w:cs="Times New Roman" w:eastAsia="Times New Roman" w:hAnsi="Times New Roman"/>
          <w:sz w:val="18"/>
          <w:szCs w:val="18"/>
        </w:rPr>
        <w:t xml:space="preserve">This section outlines representative placeholder challenges associated with the illustrative framework described in this template.</w:t>
      </w:r>
    </w:p>
    <w:p>
      <w:pPr>
        <w:pStyle w:val="Heading2"/>
        <w:spacing w:after="120" w:before="200"/>
      </w:pPr>
      <w:r>
        <w:rPr>
          <w:rFonts w:ascii="Times New Roman" w:cs="Times New Roman" w:eastAsia="Times New Roman" w:hAnsi="Times New Roman"/>
          <w:b/>
          <w:bCs/>
          <w:i/>
          <w:iCs/>
          <w:color w:val="2E5395"/>
          <w:sz w:val="20"/>
          <w:szCs w:val="20"/>
        </w:rPr>
        <w:t xml:space="preserve">A. Sample Technical Challenges</w:t>
      </w:r>
    </w:p>
    <w:p>
      <w:pPr>
        <w:spacing w:after="160"/>
        <w:jc w:val="both"/>
      </w:pPr>
      <w:r>
        <w:rPr>
          <w:rFonts w:ascii="Times New Roman" w:cs="Times New Roman" w:eastAsia="Times New Roman" w:hAnsi="Times New Roman"/>
          <w:sz w:val="18"/>
          <w:szCs w:val="18"/>
        </w:rPr>
        <w:t xml:space="preserve">Representative technical placeholder challenges may include dummy data quality issues, illustrative scalability constraints, and sample computational resource limitations [10].</w:t>
      </w:r>
    </w:p>
    <w:p>
      <w:pPr>
        <w:pStyle w:val="Heading2"/>
        <w:spacing w:after="120" w:before="200"/>
      </w:pPr>
      <w:r>
        <w:rPr>
          <w:rFonts w:ascii="Times New Roman" w:cs="Times New Roman" w:eastAsia="Times New Roman" w:hAnsi="Times New Roman"/>
          <w:b/>
          <w:bCs/>
          <w:i/>
          <w:iCs/>
          <w:color w:val="2E5395"/>
          <w:sz w:val="20"/>
          <w:szCs w:val="20"/>
        </w:rPr>
        <w:t xml:space="preserve">B. Sample Organizational Challenges</w:t>
      </w:r>
    </w:p>
    <w:p>
      <w:pPr>
        <w:spacing w:after="160"/>
        <w:jc w:val="both"/>
      </w:pPr>
      <w:r>
        <w:rPr>
          <w:rFonts w:ascii="Times New Roman" w:cs="Times New Roman" w:eastAsia="Times New Roman" w:hAnsi="Times New Roman"/>
          <w:sz w:val="18"/>
          <w:szCs w:val="18"/>
        </w:rPr>
        <w:t xml:space="preserve">Placeholder organizational challenges may include illustrative budget constraints, representative staffing limitations, and dummy change-management considerations.</w:t>
      </w:r>
    </w:p>
    <w:p>
      <w:pPr>
        <w:pStyle w:val="Heading2"/>
        <w:spacing w:after="120" w:before="200"/>
      </w:pPr>
      <w:r>
        <w:rPr>
          <w:rFonts w:ascii="Times New Roman" w:cs="Times New Roman" w:eastAsia="Times New Roman" w:hAnsi="Times New Roman"/>
          <w:b/>
          <w:bCs/>
          <w:i/>
          <w:iCs/>
          <w:color w:val="2E5395"/>
          <w:sz w:val="20"/>
          <w:szCs w:val="20"/>
        </w:rPr>
        <w:t xml:space="preserve">C. Sample Ethical Considerations</w:t>
      </w:r>
    </w:p>
    <w:p>
      <w:pPr>
        <w:spacing w:after="160"/>
        <w:jc w:val="both"/>
      </w:pPr>
      <w:r>
        <w:rPr>
          <w:rFonts w:ascii="Times New Roman" w:cs="Times New Roman" w:eastAsia="Times New Roman" w:hAnsi="Times New Roman"/>
          <w:sz w:val="18"/>
          <w:szCs w:val="18"/>
        </w:rPr>
        <w:t xml:space="preserve">Representative placeholder ethical considerations may include illustrative data privacy concerns, dummy fairness requirements, and sample transparency obligations that would apply to an actual research study.</w:t>
      </w:r>
    </w:p>
    <w:p>
      <w:pPr>
        <w:pStyle w:val="Heading1"/>
        <w:spacing w:after="160" w:before="280"/>
        <w:jc w:val="center"/>
      </w:pPr>
      <w:r>
        <w:rPr>
          <w:rFonts w:ascii="Times New Roman" w:cs="Times New Roman" w:eastAsia="Times New Roman" w:hAnsi="Times New Roman"/>
          <w:b/>
          <w:bCs/>
          <w:smallCaps/>
          <w:color w:val="1F3864"/>
          <w:sz w:val="20"/>
          <w:szCs w:val="20"/>
        </w:rPr>
        <w:t xml:space="preserve">VII. Future Scope</w:t>
      </w:r>
    </w:p>
    <w:p>
      <w:pPr>
        <w:spacing w:after="160"/>
        <w:jc w:val="both"/>
      </w:pPr>
      <w:r>
        <w:rPr>
          <w:rFonts w:ascii="Times New Roman" w:cs="Times New Roman" w:eastAsia="Times New Roman" w:hAnsi="Times New Roman"/>
          <w:sz w:val="18"/>
          <w:szCs w:val="18"/>
        </w:rPr>
        <w:t xml:space="preserve">Future representative work may extend this sample placeholder template to incorporate additional illustrative techniques, dummy datasets, and expanded sample evaluation criteria [11]. Placeholder directions for future research include illustrative cross-domain validation, representative longitudinal analysis, and dummy real-world deployment studies.</w:t>
      </w:r>
    </w:p>
    <w:p>
      <w:pPr>
        <w:pStyle w:val="Heading1"/>
        <w:spacing w:after="160" w:before="280"/>
        <w:jc w:val="center"/>
      </w:pPr>
      <w:r>
        <w:rPr>
          <w:rFonts w:ascii="Times New Roman" w:cs="Times New Roman" w:eastAsia="Times New Roman" w:hAnsi="Times New Roman"/>
          <w:b/>
          <w:bCs/>
          <w:smallCaps/>
          <w:color w:val="1F3864"/>
          <w:sz w:val="20"/>
          <w:szCs w:val="20"/>
        </w:rPr>
        <w:t xml:space="preserve">VIII. Conclusion</w:t>
      </w:r>
    </w:p>
    <w:p>
      <w:pPr>
        <w:spacing w:after="160"/>
        <w:jc w:val="both"/>
      </w:pPr>
      <w:r>
        <w:rPr>
          <w:rFonts w:ascii="Times New Roman" w:cs="Times New Roman" w:eastAsia="Times New Roman" w:hAnsi="Times New Roman"/>
          <w:sz w:val="18"/>
          <w:szCs w:val="18"/>
        </w:rPr>
        <w:t xml:space="preserve">This template document has presented a sample placeholder research paper structure, including illustrative dummy content, representative figures, sample equations, and fictitious tables, formatted according to a typical conference-style layout. Authors may replace each placeholder section, image, equation, and table with their own original content while preserving the overall structure, headings, spacing, and formatting demonstrated throughout this document.</w:t>
      </w:r>
    </w:p>
    <w:p>
      <w:pPr>
        <w:pStyle w:val="Heading1"/>
        <w:spacing w:after="160" w:before="280"/>
        <w:jc w:val="center"/>
      </w:pPr>
      <w:r>
        <w:rPr>
          <w:rFonts w:ascii="Times New Roman" w:cs="Times New Roman" w:eastAsia="Times New Roman" w:hAnsi="Times New Roman"/>
          <w:b/>
          <w:bCs/>
          <w:smallCaps/>
          <w:color w:val="1F3864"/>
          <w:sz w:val="20"/>
          <w:szCs w:val="20"/>
        </w:rPr>
        <w:t xml:space="preserve">References</w:t>
      </w:r>
    </w:p>
    <w:p>
      <w:pPr>
        <w:spacing w:after="100"/>
        <w:ind w:left="260" w:hanging="260"/>
      </w:pPr>
      <w:r>
        <w:rPr>
          <w:rFonts w:ascii="Times New Roman" w:cs="Times New Roman" w:eastAsia="Times New Roman" w:hAnsi="Times New Roman"/>
          <w:sz w:val="16"/>
          <w:szCs w:val="16"/>
        </w:rPr>
        <w:t xml:space="preserve">[1] </w:t>
      </w:r>
      <w:r>
        <w:rPr>
          <w:rFonts w:ascii="Times New Roman" w:cs="Times New Roman" w:eastAsia="Times New Roman" w:hAnsi="Times New Roman"/>
          <w:sz w:val="16"/>
          <w:szCs w:val="16"/>
        </w:rPr>
        <w:t xml:space="preserve">S. Sample and A. Placeholder, Illustrative Methods in Data Science. Sample Publishing House, 2021.</w:t>
      </w:r>
    </w:p>
    <w:p>
      <w:pPr>
        <w:spacing w:after="100"/>
        <w:ind w:left="260" w:hanging="260"/>
      </w:pPr>
      <w:r>
        <w:rPr>
          <w:rFonts w:ascii="Times New Roman" w:cs="Times New Roman" w:eastAsia="Times New Roman" w:hAnsi="Times New Roman"/>
          <w:sz w:val="16"/>
          <w:szCs w:val="16"/>
        </w:rPr>
        <w:t xml:space="preserve">[2] </w:t>
      </w:r>
      <w:r>
        <w:rPr>
          <w:rFonts w:ascii="Times New Roman" w:cs="Times New Roman" w:eastAsia="Times New Roman" w:hAnsi="Times New Roman"/>
          <w:sz w:val="16"/>
          <w:szCs w:val="16"/>
        </w:rPr>
        <w:t xml:space="preserve">J. Dummy and K. Template, Foundations of Representative Analysis, 2nd ed. Sample Academic Press, 2019.</w:t>
      </w:r>
    </w:p>
    <w:p>
      <w:pPr>
        <w:spacing w:after="100"/>
        <w:ind w:left="260" w:hanging="260"/>
      </w:pPr>
      <w:r>
        <w:rPr>
          <w:rFonts w:ascii="Times New Roman" w:cs="Times New Roman" w:eastAsia="Times New Roman" w:hAnsi="Times New Roman"/>
          <w:sz w:val="16"/>
          <w:szCs w:val="16"/>
        </w:rPr>
        <w:t xml:space="preserve">[3] </w:t>
      </w:r>
      <w:r>
        <w:rPr>
          <w:rFonts w:ascii="Times New Roman" w:cs="Times New Roman" w:eastAsia="Times New Roman" w:hAnsi="Times New Roman"/>
          <w:sz w:val="16"/>
          <w:szCs w:val="16"/>
        </w:rPr>
        <w:t xml:space="preserve">A. Author and B. Coauthor, “A sample framework for placeholder data analysis,” Journal of Illustrative Research, vol. 12, no. 3, pp. 45–59, 2020.</w:t>
      </w:r>
    </w:p>
    <w:p>
      <w:pPr>
        <w:spacing w:after="100"/>
        <w:ind w:left="260" w:hanging="260"/>
      </w:pPr>
      <w:r>
        <w:rPr>
          <w:rFonts w:ascii="Times New Roman" w:cs="Times New Roman" w:eastAsia="Times New Roman" w:hAnsi="Times New Roman"/>
          <w:sz w:val="16"/>
          <w:szCs w:val="16"/>
        </w:rPr>
        <w:t xml:space="preserve">[4] </w:t>
      </w:r>
      <w:r>
        <w:rPr>
          <w:rFonts w:ascii="Times New Roman" w:cs="Times New Roman" w:eastAsia="Times New Roman" w:hAnsi="Times New Roman"/>
          <w:sz w:val="16"/>
          <w:szCs w:val="16"/>
        </w:rPr>
        <w:t xml:space="preserve">C. Example, Representative Predictive Modeling Techniques. Sample University Press, 2018.</w:t>
      </w:r>
    </w:p>
    <w:p>
      <w:pPr>
        <w:spacing w:after="100"/>
        <w:ind w:left="260" w:hanging="260"/>
      </w:pPr>
      <w:r>
        <w:rPr>
          <w:rFonts w:ascii="Times New Roman" w:cs="Times New Roman" w:eastAsia="Times New Roman" w:hAnsi="Times New Roman"/>
          <w:sz w:val="16"/>
          <w:szCs w:val="16"/>
        </w:rPr>
        <w:t xml:space="preserve">[5] </w:t>
      </w:r>
      <w:r>
        <w:rPr>
          <w:rFonts w:ascii="Times New Roman" w:cs="Times New Roman" w:eastAsia="Times New Roman" w:hAnsi="Times New Roman"/>
          <w:sz w:val="16"/>
          <w:szCs w:val="16"/>
        </w:rPr>
        <w:t xml:space="preserve">D. Reference and E. Citation, Dummy Statistical Approaches for Applied Research. Placeholder Books, 2017.</w:t>
      </w:r>
    </w:p>
    <w:p>
      <w:pPr>
        <w:spacing w:after="100"/>
        <w:ind w:left="260" w:hanging="260"/>
      </w:pPr>
      <w:r>
        <w:rPr>
          <w:rFonts w:ascii="Times New Roman" w:cs="Times New Roman" w:eastAsia="Times New Roman" w:hAnsi="Times New Roman"/>
          <w:sz w:val="16"/>
          <w:szCs w:val="16"/>
        </w:rPr>
        <w:t xml:space="preserve">[6] </w:t>
      </w:r>
      <w:r>
        <w:rPr>
          <w:rFonts w:ascii="Times New Roman" w:cs="Times New Roman" w:eastAsia="Times New Roman" w:hAnsi="Times New Roman"/>
          <w:sz w:val="16"/>
          <w:szCs w:val="16"/>
        </w:rPr>
        <w:t xml:space="preserve">F. Illustrative, “Feature engineering in representative pipelines,” Journal of Sample Computing, vol. 8, no. 2, pp. 101–112, 2019.</w:t>
      </w:r>
    </w:p>
    <w:p>
      <w:pPr>
        <w:spacing w:after="100"/>
        <w:ind w:left="260" w:hanging="260"/>
      </w:pPr>
      <w:r>
        <w:rPr>
          <w:rFonts w:ascii="Times New Roman" w:cs="Times New Roman" w:eastAsia="Times New Roman" w:hAnsi="Times New Roman"/>
          <w:sz w:val="16"/>
          <w:szCs w:val="16"/>
        </w:rPr>
        <w:t xml:space="preserve">[7] </w:t>
      </w:r>
      <w:r>
        <w:rPr>
          <w:rFonts w:ascii="Times New Roman" w:cs="Times New Roman" w:eastAsia="Times New Roman" w:hAnsi="Times New Roman"/>
          <w:sz w:val="16"/>
          <w:szCs w:val="16"/>
        </w:rPr>
        <w:t xml:space="preserve">G. Template, Applications of Sample Frameworks Across Domains. Dummy Press, 2020.</w:t>
      </w:r>
    </w:p>
    <w:p>
      <w:pPr>
        <w:spacing w:after="100"/>
        <w:ind w:left="260" w:hanging="260"/>
      </w:pPr>
      <w:r>
        <w:rPr>
          <w:rFonts w:ascii="Times New Roman" w:cs="Times New Roman" w:eastAsia="Times New Roman" w:hAnsi="Times New Roman"/>
          <w:sz w:val="16"/>
          <w:szCs w:val="16"/>
        </w:rPr>
        <w:t xml:space="preserve">[8] </w:t>
      </w:r>
      <w:r>
        <w:rPr>
          <w:rFonts w:ascii="Times New Roman" w:cs="Times New Roman" w:eastAsia="Times New Roman" w:hAnsi="Times New Roman"/>
          <w:sz w:val="16"/>
          <w:szCs w:val="16"/>
        </w:rPr>
        <w:t xml:space="preserve">H. Placeholder, Data Preprocessing: A Representative Guide. Sample Academic Publishing, 2016.</w:t>
      </w:r>
    </w:p>
    <w:p>
      <w:pPr>
        <w:spacing w:after="100"/>
        <w:ind w:left="260" w:hanging="260"/>
      </w:pPr>
      <w:r>
        <w:rPr>
          <w:rFonts w:ascii="Times New Roman" w:cs="Times New Roman" w:eastAsia="Times New Roman" w:hAnsi="Times New Roman"/>
          <w:sz w:val="16"/>
          <w:szCs w:val="16"/>
        </w:rPr>
        <w:t xml:space="preserve">[9] </w:t>
      </w:r>
      <w:r>
        <w:rPr>
          <w:rFonts w:ascii="Times New Roman" w:cs="Times New Roman" w:eastAsia="Times New Roman" w:hAnsi="Times New Roman"/>
          <w:sz w:val="16"/>
          <w:szCs w:val="16"/>
        </w:rPr>
        <w:t xml:space="preserve">I. Sample, Model Evaluation in Illustrative Contexts. Placeholder University Press, 2022.</w:t>
      </w:r>
    </w:p>
    <w:p>
      <w:pPr>
        <w:spacing w:after="100"/>
        <w:ind w:left="260" w:hanging="260"/>
      </w:pPr>
      <w:r>
        <w:rPr>
          <w:rFonts w:ascii="Times New Roman" w:cs="Times New Roman" w:eastAsia="Times New Roman" w:hAnsi="Times New Roman"/>
          <w:sz w:val="16"/>
          <w:szCs w:val="16"/>
        </w:rPr>
        <w:t xml:space="preserve">[10] </w:t>
      </w:r>
      <w:r>
        <w:rPr>
          <w:rFonts w:ascii="Times New Roman" w:cs="Times New Roman" w:eastAsia="Times New Roman" w:hAnsi="Times New Roman"/>
          <w:sz w:val="16"/>
          <w:szCs w:val="16"/>
        </w:rPr>
        <w:t xml:space="preserve">J. Dummy, “Technical challenges in representative systems,” Sample Engineering Review, vol. 15, no. 1, pp. 22–31, 2021.</w:t>
      </w:r>
    </w:p>
    <w:p>
      <w:pPr>
        <w:spacing w:after="100"/>
        <w:ind w:left="260" w:hanging="260"/>
      </w:pPr>
      <w:r>
        <w:rPr>
          <w:rFonts w:ascii="Times New Roman" w:cs="Times New Roman" w:eastAsia="Times New Roman" w:hAnsi="Times New Roman"/>
          <w:sz w:val="16"/>
          <w:szCs w:val="16"/>
        </w:rPr>
        <w:t xml:space="preserve">[11] </w:t>
      </w:r>
      <w:r>
        <w:rPr>
          <w:rFonts w:ascii="Times New Roman" w:cs="Times New Roman" w:eastAsia="Times New Roman" w:hAnsi="Times New Roman"/>
          <w:sz w:val="16"/>
          <w:szCs w:val="16"/>
        </w:rPr>
        <w:t xml:space="preserve">K. Future, Emerging Directions in Sample Research. Illustrative Press, 2023.</w:t>
      </w:r>
    </w:p>
    <w:sectPr>
      <w:type w:val="continuous"/>
      <w:pgSz w:w="12240" w:h="15840" w:orient="portrait"/>
      <w:pgMar w:top="1080" w:right="1080" w:bottom="1080" w:left="1080" w:header="708" w:footer="708" w:gutter="0"/>
      <w:pgNumType/>
      <w:cols w:space="360"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0000" w:sz="4" w:space="4"/>
      </w:pBdr>
      <w:tabs>
        <w:tab w:val="right" w:pos="9026"/>
      </w:tabs>
    </w:pPr>
    <w:r>
      <w:rPr>
        <w:rFonts w:ascii="Times New Roman" w:cs="Times New Roman" w:eastAsia="Times New Roman" w:hAnsi="Times New Roman"/>
        <w:sz w:val="16"/>
        <w:szCs w:val="16"/>
      </w:rPr>
      <w:t xml:space="preserve">International Journal of Advanced Research in Technology (IJART)</w:t>
    </w:r>
    <w:r>
      <w:rPr>
        <w:rFonts w:ascii="Times New Roman" w:cs="Times New Roman" w:eastAsia="Times New Roman" w:hAnsi="Times New Roman"/>
        <w:sz w:val="16"/>
        <w:szCs w:val="16"/>
      </w:rPr>
      <w:t xml:space="preserve">	Vol. 1, Issue 1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bd2aabe3cca0993a2102ae65ad6c7d3552a647c.png"/><Relationship Id="rId10" Type="http://schemas.openxmlformats.org/officeDocument/2006/relationships/image" Target="media/0aa64107fb9bc34917609ea1b2faff7720f50073.png"/><Relationship Id="rId11" Type="http://schemas.openxmlformats.org/officeDocument/2006/relationships/image" Target="media/ed289ac77867c5dc652e778020cdb349de38792f.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2026-07-23T12:07:42.197Z</dcterms:created>
  <dcterms:modified xsi:type="dcterms:W3CDTF">2026-07-23T12:07:42.223Z</dcterms:modified>
</cp:coreProperties>
</file>

<file path=docProps/custom.xml><?xml version="1.0" encoding="utf-8"?>
<Properties xmlns="http://schemas.openxmlformats.org/officeDocument/2006/custom-properties" xmlns:vt="http://schemas.openxmlformats.org/officeDocument/2006/docPropsVTypes"/>
</file>